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02" w:rsidRPr="00235948" w:rsidRDefault="003D3102" w:rsidP="003D3102">
      <w:pPr>
        <w:pStyle w:val="Descripcin"/>
        <w:rPr>
          <w:lang w:val="es-ES" w:eastAsia="ar-SA"/>
        </w:rPr>
      </w:pPr>
      <w:bookmarkStart w:id="0" w:name="_Toc515015483"/>
      <w:r>
        <w:t xml:space="preserve">Caso </w:t>
      </w:r>
      <w:r w:rsidR="00387269">
        <w:t>1.3</w:t>
      </w:r>
      <w:r>
        <w:t xml:space="preserve">: </w:t>
      </w:r>
      <w:r w:rsidRPr="00235948">
        <w:rPr>
          <w:lang w:val="es-ES" w:eastAsia="ar-SA"/>
        </w:rPr>
        <w:t>Valor</w:t>
      </w:r>
      <w:bookmarkStart w:id="1" w:name="_GoBack"/>
      <w:bookmarkEnd w:id="1"/>
      <w:r w:rsidRPr="00235948">
        <w:rPr>
          <w:lang w:val="es-ES" w:eastAsia="ar-SA"/>
        </w:rPr>
        <w:t xml:space="preserve">ación de empresas: Compra de la unidad de electrodomésticos  de General Electric por la empresa  </w:t>
      </w:r>
      <w:proofErr w:type="spellStart"/>
      <w:r w:rsidRPr="00235948">
        <w:rPr>
          <w:lang w:val="es-ES" w:eastAsia="ar-SA"/>
        </w:rPr>
        <w:t>Electrolux</w:t>
      </w:r>
      <w:bookmarkEnd w:id="0"/>
      <w:proofErr w:type="spellEnd"/>
    </w:p>
    <w:p w:rsidR="003D3102" w:rsidRPr="00235948" w:rsidRDefault="003D3102" w:rsidP="003D3102">
      <w:pPr>
        <w:pStyle w:val="Prrafodelista"/>
        <w:rPr>
          <w:sz w:val="10"/>
          <w:lang w:val="es-ES" w:eastAsia="ar-SA"/>
        </w:rPr>
      </w:pPr>
    </w:p>
    <w:p w:rsidR="003D3102" w:rsidRPr="00235948" w:rsidRDefault="003D3102" w:rsidP="003D3102">
      <w:pPr>
        <w:pStyle w:val="Prrafodelista"/>
        <w:rPr>
          <w:lang w:val="es-ES" w:eastAsia="ar-SA"/>
        </w:rPr>
      </w:pPr>
      <w:r w:rsidRPr="00235948">
        <w:rPr>
          <w:lang w:val="es-ES" w:eastAsia="ar-SA"/>
        </w:rPr>
        <w:t xml:space="preserve">La firma sueca </w:t>
      </w:r>
      <w:hyperlink r:id="rId5" w:tgtFrame="_blank" w:history="1">
        <w:proofErr w:type="spellStart"/>
        <w:r w:rsidRPr="00235948">
          <w:rPr>
            <w:lang w:val="es-ES" w:eastAsia="ar-SA"/>
          </w:rPr>
          <w:t>Electrolux</w:t>
        </w:r>
        <w:proofErr w:type="spellEnd"/>
      </w:hyperlink>
      <w:r w:rsidRPr="00235948">
        <w:rPr>
          <w:lang w:val="es-ES" w:eastAsia="ar-SA"/>
        </w:rPr>
        <w:t xml:space="preserve">  compró el negocio de </w:t>
      </w:r>
      <w:hyperlink r:id="rId6" w:tgtFrame="_blank" w:history="1">
        <w:r w:rsidRPr="00235948">
          <w:rPr>
            <w:lang w:val="es-ES" w:eastAsia="ar-SA"/>
          </w:rPr>
          <w:t>electrodomésticos</w:t>
        </w:r>
      </w:hyperlink>
      <w:r w:rsidRPr="00235948">
        <w:rPr>
          <w:lang w:val="es-ES" w:eastAsia="ar-SA"/>
        </w:rPr>
        <w:t xml:space="preserve"> de </w:t>
      </w:r>
      <w:hyperlink r:id="rId7" w:tgtFrame="_blank" w:history="1">
        <w:r w:rsidRPr="00235948">
          <w:rPr>
            <w:lang w:val="es-ES" w:eastAsia="ar-SA"/>
          </w:rPr>
          <w:t>General Electric</w:t>
        </w:r>
      </w:hyperlink>
      <w:r>
        <w:rPr>
          <w:lang w:val="es-ES" w:eastAsia="ar-SA"/>
        </w:rPr>
        <w:t xml:space="preserve"> Co por US$ 3.</w:t>
      </w:r>
      <w:r w:rsidRPr="00235948">
        <w:rPr>
          <w:lang w:val="es-ES" w:eastAsia="ar-SA"/>
        </w:rPr>
        <w:t xml:space="preserve">300 millones en efectivo para duplicar sus ventas en América del Norte y enfrentar a su rival de </w:t>
      </w:r>
      <w:hyperlink r:id="rId8" w:tgtFrame="_blank" w:history="1">
        <w:r w:rsidRPr="00235948">
          <w:rPr>
            <w:lang w:val="es-ES" w:eastAsia="ar-SA"/>
          </w:rPr>
          <w:t>Whirlpool</w:t>
        </w:r>
      </w:hyperlink>
      <w:r w:rsidRPr="00235948">
        <w:rPr>
          <w:lang w:val="es-ES" w:eastAsia="ar-SA"/>
        </w:rPr>
        <w:t xml:space="preserve"> Corp. en su acuerdo más grande del 2014. El negocio de electrodomésticos de General Electric Co, </w:t>
      </w:r>
      <w:r>
        <w:rPr>
          <w:lang w:val="es-ES" w:eastAsia="ar-SA"/>
        </w:rPr>
        <w:t>que registró ingresos por US$ 5.</w:t>
      </w:r>
      <w:r w:rsidRPr="00235948">
        <w:rPr>
          <w:lang w:val="es-ES" w:eastAsia="ar-SA"/>
        </w:rPr>
        <w:t>700 millones en el 2013, podría ayudar a la compañía sueca a expandirse más allá de su importante mercado europeo donde el crecimiento ha quedado rezagado respecto al de Norteamérica, con esta compra se pro</w:t>
      </w:r>
      <w:r>
        <w:rPr>
          <w:lang w:val="es-ES" w:eastAsia="ar-SA"/>
        </w:rPr>
        <w:t>yecta   ventas anuales de US$10.</w:t>
      </w:r>
      <w:r w:rsidRPr="00235948">
        <w:rPr>
          <w:lang w:val="es-ES" w:eastAsia="ar-SA"/>
        </w:rPr>
        <w:t>000. El</w:t>
      </w:r>
      <w:r>
        <w:rPr>
          <w:lang w:val="es-ES" w:eastAsia="ar-SA"/>
        </w:rPr>
        <w:t xml:space="preserve"> precio negociado fue  de 7 a 7,</w:t>
      </w:r>
      <w:r w:rsidRPr="00235948">
        <w:rPr>
          <w:lang w:val="es-ES" w:eastAsia="ar-SA"/>
        </w:rPr>
        <w:t xml:space="preserve">3 veces el EBITDA (utilidades antes de intereses, impuestos, depreciación y amortización) estimado de GE </w:t>
      </w:r>
      <w:proofErr w:type="spellStart"/>
      <w:r w:rsidRPr="00235948">
        <w:rPr>
          <w:lang w:val="es-ES" w:eastAsia="ar-SA"/>
        </w:rPr>
        <w:t>Appliance</w:t>
      </w:r>
      <w:proofErr w:type="spellEnd"/>
      <w:r w:rsidRPr="00235948">
        <w:rPr>
          <w:lang w:val="es-ES" w:eastAsia="ar-SA"/>
        </w:rPr>
        <w:t xml:space="preserve"> en el 2014, en base a un valor de empresa</w:t>
      </w:r>
      <w:r>
        <w:rPr>
          <w:lang w:val="es-ES" w:eastAsia="ar-SA"/>
        </w:rPr>
        <w:t xml:space="preserve"> (incluyendo la deuda) de US$ 3.</w:t>
      </w:r>
      <w:r w:rsidRPr="00235948">
        <w:rPr>
          <w:lang w:val="es-ES" w:eastAsia="ar-SA"/>
        </w:rPr>
        <w:t>450 millones</w:t>
      </w:r>
      <w:sdt>
        <w:sdtPr>
          <w:rPr>
            <w:lang w:val="es-ES" w:eastAsia="ar-SA"/>
          </w:rPr>
          <w:id w:val="3840688"/>
          <w:citation/>
        </w:sdtPr>
        <w:sdtContent>
          <w:r w:rsidRPr="00235948">
            <w:rPr>
              <w:lang w:val="es-ES" w:eastAsia="ar-SA"/>
            </w:rPr>
            <w:fldChar w:fldCharType="begin"/>
          </w:r>
          <w:r w:rsidRPr="00235948">
            <w:rPr>
              <w:lang w:val="es-ES" w:eastAsia="ar-SA"/>
            </w:rPr>
            <w:instrText xml:space="preserve"> CITATION Ges14 \l 10250 </w:instrText>
          </w:r>
          <w:r w:rsidRPr="00235948">
            <w:rPr>
              <w:lang w:val="es-ES" w:eastAsia="ar-SA"/>
            </w:rPr>
            <w:fldChar w:fldCharType="separate"/>
          </w:r>
          <w:r w:rsidRPr="00235948">
            <w:rPr>
              <w:lang w:val="es-ES" w:eastAsia="ar-SA"/>
            </w:rPr>
            <w:t xml:space="preserve"> (Gestion, 2014)</w:t>
          </w:r>
          <w:r w:rsidRPr="00235948">
            <w:rPr>
              <w:lang w:val="es-ES" w:eastAsia="ar-SA"/>
            </w:rPr>
            <w:fldChar w:fldCharType="end"/>
          </w:r>
        </w:sdtContent>
      </w:sdt>
      <w:r w:rsidRPr="00235948">
        <w:rPr>
          <w:lang w:val="es-ES" w:eastAsia="ar-SA"/>
        </w:rPr>
        <w:t>.</w:t>
      </w:r>
    </w:p>
    <w:p w:rsidR="003D3102" w:rsidRPr="00235948" w:rsidRDefault="003D3102" w:rsidP="003D3102">
      <w:pPr>
        <w:pStyle w:val="Prrafodelista"/>
        <w:rPr>
          <w:rFonts w:ascii="Calibri" w:eastAsia="Times New Roman" w:hAnsi="Calibri" w:cs="Calibri"/>
          <w:sz w:val="10"/>
          <w:lang w:val="es-ES" w:eastAsia="ar-SA"/>
        </w:rPr>
      </w:pPr>
    </w:p>
    <w:p w:rsidR="003D3102" w:rsidRPr="00BF6697" w:rsidRDefault="003D3102" w:rsidP="003D3102">
      <w:pPr>
        <w:pStyle w:val="Prrafodelista"/>
        <w:rPr>
          <w:lang w:val="es-ES" w:eastAsia="ar-SA"/>
        </w:rPr>
      </w:pPr>
      <w:r w:rsidRPr="00BF6697">
        <w:rPr>
          <w:lang w:val="es-ES" w:eastAsia="ar-SA"/>
        </w:rPr>
        <w:t xml:space="preserve">Enfoca vende a Maestro </w:t>
      </w:r>
      <w:proofErr w:type="spellStart"/>
      <w:r w:rsidRPr="00BF6697">
        <w:rPr>
          <w:lang w:val="es-ES" w:eastAsia="ar-SA"/>
        </w:rPr>
        <w:t>Sodimac</w:t>
      </w:r>
      <w:proofErr w:type="spellEnd"/>
      <w:r w:rsidRPr="00BF6697">
        <w:rPr>
          <w:lang w:val="es-ES" w:eastAsia="ar-SA"/>
        </w:rPr>
        <w:t xml:space="preserve"> por US$492 </w:t>
      </w:r>
      <w:proofErr w:type="spellStart"/>
      <w:r w:rsidRPr="00BF6697">
        <w:rPr>
          <w:lang w:val="es-ES" w:eastAsia="ar-SA"/>
        </w:rPr>
        <w:t>mlls</w:t>
      </w:r>
      <w:proofErr w:type="spellEnd"/>
      <w:r w:rsidRPr="00BF6697">
        <w:rPr>
          <w:lang w:val="es-ES" w:eastAsia="ar-SA"/>
        </w:rPr>
        <w:t>.</w:t>
      </w:r>
      <w:sdt>
        <w:sdtPr>
          <w:rPr>
            <w:lang w:val="es-ES" w:eastAsia="ar-SA"/>
          </w:rPr>
          <w:id w:val="2010126"/>
          <w:citation/>
        </w:sdtPr>
        <w:sdtContent>
          <w:r w:rsidRPr="00BF6697">
            <w:rPr>
              <w:lang w:val="es-ES" w:eastAsia="ar-SA"/>
            </w:rPr>
            <w:fldChar w:fldCharType="begin"/>
          </w:r>
          <w:r w:rsidRPr="00BF6697">
            <w:rPr>
              <w:lang w:val="es-ES" w:eastAsia="ar-SA"/>
            </w:rPr>
            <w:instrText xml:space="preserve"> CITATION Och14 \l 10250 </w:instrText>
          </w:r>
          <w:r w:rsidRPr="00BF6697">
            <w:rPr>
              <w:lang w:val="es-ES" w:eastAsia="ar-SA"/>
            </w:rPr>
            <w:fldChar w:fldCharType="separate"/>
          </w:r>
          <w:r w:rsidRPr="00BF6697">
            <w:rPr>
              <w:lang w:val="es-ES" w:eastAsia="ar-SA"/>
            </w:rPr>
            <w:t xml:space="preserve"> (Ochoa Fattorini Vanesa, 2014)</w:t>
          </w:r>
          <w:r w:rsidRPr="00BF6697">
            <w:rPr>
              <w:lang w:val="es-ES" w:eastAsia="ar-SA"/>
            </w:rPr>
            <w:fldChar w:fldCharType="end"/>
          </w:r>
        </w:sdtContent>
      </w:sdt>
    </w:p>
    <w:p w:rsidR="003D3102" w:rsidRPr="00235948" w:rsidRDefault="003D3102" w:rsidP="003D3102">
      <w:pPr>
        <w:pStyle w:val="Prrafodelista"/>
        <w:rPr>
          <w:sz w:val="10"/>
          <w:lang w:val="es-ES" w:eastAsia="ar-SA"/>
        </w:rPr>
      </w:pPr>
    </w:p>
    <w:p w:rsidR="003D3102" w:rsidRDefault="003D3102" w:rsidP="003D3102">
      <w:pPr>
        <w:pStyle w:val="Prrafodelista"/>
        <w:rPr>
          <w:lang w:val="es-ES" w:eastAsia="ar-SA"/>
        </w:rPr>
      </w:pPr>
      <w:proofErr w:type="spellStart"/>
      <w:r w:rsidRPr="00235948">
        <w:rPr>
          <w:lang w:val="es-ES" w:eastAsia="ar-SA"/>
        </w:rPr>
        <w:t>Sodimac</w:t>
      </w:r>
      <w:proofErr w:type="spellEnd"/>
      <w:r w:rsidRPr="00235948">
        <w:rPr>
          <w:lang w:val="es-ES" w:eastAsia="ar-SA"/>
        </w:rPr>
        <w:t xml:space="preserve">, del holding chileno Falabella, se hizo del 100% de las acciones de Maestro en una transacción por US$492 millones. Con ello </w:t>
      </w:r>
      <w:proofErr w:type="spellStart"/>
      <w:r w:rsidRPr="00235948">
        <w:rPr>
          <w:lang w:val="es-ES" w:eastAsia="ar-SA"/>
        </w:rPr>
        <w:t>Sodimac</w:t>
      </w:r>
      <w:proofErr w:type="spellEnd"/>
      <w:r w:rsidRPr="00235948">
        <w:rPr>
          <w:lang w:val="es-ES" w:eastAsia="ar-SA"/>
        </w:rPr>
        <w:t xml:space="preserve"> paso a tener 25 tiendas a nivel nacional a 55 (cerca del 70% del mercado de los home center).La transacción se realizó por 16.4 veces el valor del EBITDA (utilidades antes de impue</w:t>
      </w:r>
      <w:r>
        <w:rPr>
          <w:lang w:val="es-ES" w:eastAsia="ar-SA"/>
        </w:rPr>
        <w:t>stos, depreciación e intereses)</w:t>
      </w:r>
    </w:p>
    <w:p w:rsidR="004C1FE0" w:rsidRPr="003D3102" w:rsidRDefault="004C1FE0">
      <w:pPr>
        <w:rPr>
          <w:lang w:val="es-ES"/>
        </w:rPr>
      </w:pPr>
    </w:p>
    <w:sectPr w:rsidR="004C1FE0" w:rsidRPr="003D3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2"/>
    <w:rsid w:val="00387269"/>
    <w:rsid w:val="003D3102"/>
    <w:rsid w:val="003F604C"/>
    <w:rsid w:val="00400225"/>
    <w:rsid w:val="004C1FE0"/>
    <w:rsid w:val="009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EE8D-8940-4973-A103-8F954C55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102"/>
    <w:pPr>
      <w:spacing w:line="360" w:lineRule="auto"/>
      <w:ind w:left="720"/>
      <w:contextualSpacing/>
      <w:jc w:val="both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3D3102"/>
    <w:pPr>
      <w:spacing w:after="200" w:line="240" w:lineRule="auto"/>
      <w:ind w:left="708"/>
    </w:pPr>
    <w:rPr>
      <w:rFonts w:ascii="Arial" w:hAnsi="Arial"/>
      <w:i/>
      <w:iCs/>
      <w:color w:val="404040" w:themeColor="text1" w:themeTint="B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ion.pe/noticias-de-whirlpool-12102?href=nota_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stion.pe/noticias-de-general-electric-9653?href=nota_t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estion.pe/noticias-de-electrodomesticos-2012?href=nota_tag" TargetMode="External"/><Relationship Id="rId5" Type="http://schemas.openxmlformats.org/officeDocument/2006/relationships/hyperlink" Target="http://gestion.pe/noticias-de-electrolux-8561?href=nota_t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Ges14</b:Tag>
    <b:SourceType>DocumentFromInternetSite</b:SourceType>
    <b:Guid>{7A629499-CBA9-4134-A31F-0E52FD55A9FD}</b:Guid>
    <b:Author>
      <b:Author>
        <b:Corporate>Gestion</b:Corporate>
      </b:Author>
    </b:Author>
    <b:Title>http://gestion.pe/empresas/electrolux-impulsa-presencia-eeuu-compra-general-electric-2107944</b:Title>
    <b:Year>2014</b:Year>
    <b:Month>Setiembre</b:Month>
    <b:Day>08</b:Day>
    <b:YearAccessed>2014</b:YearAccessed>
    <b:MonthAccessed>Setiembre</b:MonthAccessed>
    <b:DayAccessed>Lunes</b:DayAccessed>
    <b:URL>http://gestion.pe/</b:URL>
    <b:RefOrder>7</b:RefOrder>
  </b:Source>
  <b:Source>
    <b:Tag>Och14</b:Tag>
    <b:SourceType>ArticleInAPeriodical</b:SourceType>
    <b:Guid>{BB415FEC-7324-4457-B5B4-06EB16FB8556}</b:Guid>
    <b:Author>
      <b:Author>
        <b:Corporate>Ochoa Fattorini Vanesa</b:Corporate>
      </b:Author>
    </b:Author>
    <b:Title>Enfoca cerro operacion de venta de Maestro a Sodimac</b:Title>
    <b:Year>2014</b:Year>
    <b:PeriodicalTitle>Gestion</b:PeriodicalTitle>
    <b:Month>Setiembre</b:Month>
    <b:Day>Jueves</b:Day>
    <b:Pages>2-4</b:Pages>
    <b:RefOrder>8</b:RefOrder>
  </b:Source>
</b:Sources>
</file>

<file path=customXml/itemProps1.xml><?xml version="1.0" encoding="utf-8"?>
<ds:datastoreItem xmlns:ds="http://schemas.openxmlformats.org/officeDocument/2006/customXml" ds:itemID="{ED23D17D-AB33-4455-A995-9B98668A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Franco Zavaleta Peña</dc:creator>
  <cp:keywords/>
  <dc:description/>
  <cp:lastModifiedBy>Jorge Franco Zavaleta Peña</cp:lastModifiedBy>
  <cp:revision>2</cp:revision>
  <dcterms:created xsi:type="dcterms:W3CDTF">2018-07-26T16:04:00Z</dcterms:created>
  <dcterms:modified xsi:type="dcterms:W3CDTF">2018-07-26T16:05:00Z</dcterms:modified>
</cp:coreProperties>
</file>